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AD96" w14:textId="77777777" w:rsidR="00E47C1A" w:rsidRPr="00E47C1A" w:rsidRDefault="00E47C1A" w:rsidP="00E47C1A">
      <w:pPr>
        <w:spacing w:line="240" w:lineRule="auto"/>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noProof/>
          <w:color w:val="0000FF"/>
          <w:kern w:val="0"/>
          <w:sz w:val="23"/>
          <w:szCs w:val="23"/>
          <w:lang w:eastAsia="ro-RO"/>
          <w14:ligatures w14:val="none"/>
        </w:rPr>
        <w:drawing>
          <wp:inline distT="0" distB="0" distL="0" distR="0" wp14:anchorId="138E0818" wp14:editId="4AD92CDA">
            <wp:extent cx="6629400" cy="9372600"/>
            <wp:effectExtent l="0" t="0" r="0" b="0"/>
            <wp:docPr id="1" name="Imagin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9372600"/>
                    </a:xfrm>
                    <a:prstGeom prst="rect">
                      <a:avLst/>
                    </a:prstGeom>
                    <a:noFill/>
                    <a:ln>
                      <a:noFill/>
                    </a:ln>
                  </pic:spPr>
                </pic:pic>
              </a:graphicData>
            </a:graphic>
          </wp:inline>
        </w:drawing>
      </w:r>
    </w:p>
    <w:p w14:paraId="14F54C34" w14:textId="77777777" w:rsidR="00E47C1A" w:rsidRPr="00E47C1A" w:rsidRDefault="00E47C1A" w:rsidP="00E47C1A">
      <w:pPr>
        <w:spacing w:after="390" w:line="240" w:lineRule="auto"/>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b/>
          <w:bCs/>
          <w:color w:val="222222"/>
          <w:kern w:val="0"/>
          <w:sz w:val="23"/>
          <w:szCs w:val="23"/>
          <w:lang w:eastAsia="ro-RO"/>
          <w14:ligatures w14:val="none"/>
        </w:rPr>
        <w:t>Venitul minim de incluziune (VMI)</w:t>
      </w:r>
      <w:r w:rsidRPr="00E47C1A">
        <w:rPr>
          <w:rFonts w:ascii="Verdana" w:eastAsia="Times New Roman" w:hAnsi="Verdana" w:cs="Times New Roman"/>
          <w:color w:val="222222"/>
          <w:kern w:val="0"/>
          <w:sz w:val="23"/>
          <w:szCs w:val="23"/>
          <w:lang w:eastAsia="ro-RO"/>
          <w14:ligatures w14:val="none"/>
        </w:rPr>
        <w:t xml:space="preserve"> reprezintă un program unic de asistență socială, creat pentru a ajuta persoanele și familiile vulnerabile să depășească obstacolele financiare pe care le întâmpină și să-și îmbunătățească viața. VMI este un beneficiu </w:t>
      </w:r>
      <w:r w:rsidRPr="00E47C1A">
        <w:rPr>
          <w:rFonts w:ascii="Verdana" w:eastAsia="Times New Roman" w:hAnsi="Verdana" w:cs="Times New Roman"/>
          <w:color w:val="222222"/>
          <w:kern w:val="0"/>
          <w:sz w:val="23"/>
          <w:szCs w:val="23"/>
          <w:lang w:eastAsia="ro-RO"/>
          <w14:ligatures w14:val="none"/>
        </w:rPr>
        <w:lastRenderedPageBreak/>
        <w:t>prevăzut în Legea nr. 196/2016 privind venitul minim de incluziune </w:t>
      </w:r>
      <w:r w:rsidRPr="00E47C1A">
        <w:rPr>
          <w:rFonts w:ascii="Verdana" w:eastAsia="Times New Roman" w:hAnsi="Verdana" w:cs="Times New Roman"/>
          <w:b/>
          <w:bCs/>
          <w:color w:val="222222"/>
          <w:kern w:val="0"/>
          <w:sz w:val="23"/>
          <w:szCs w:val="23"/>
          <w:lang w:eastAsia="ro-RO"/>
          <w14:ligatures w14:val="none"/>
        </w:rPr>
        <w:t>și are două componente</w:t>
      </w:r>
      <w:r w:rsidRPr="00E47C1A">
        <w:rPr>
          <w:rFonts w:ascii="Verdana" w:eastAsia="Times New Roman" w:hAnsi="Verdana" w:cs="Times New Roman"/>
          <w:color w:val="222222"/>
          <w:kern w:val="0"/>
          <w:sz w:val="23"/>
          <w:szCs w:val="23"/>
          <w:lang w:eastAsia="ro-RO"/>
          <w14:ligatures w14:val="none"/>
        </w:rPr>
        <w:t>:</w:t>
      </w:r>
    </w:p>
    <w:p w14:paraId="21793258" w14:textId="77777777" w:rsidR="00E47C1A" w:rsidRPr="00E47C1A" w:rsidRDefault="00E47C1A" w:rsidP="00E47C1A">
      <w:pPr>
        <w:numPr>
          <w:ilvl w:val="0"/>
          <w:numId w:val="1"/>
        </w:numPr>
        <w:spacing w:before="100" w:beforeAutospacing="1" w:after="150" w:line="240" w:lineRule="auto"/>
        <w:ind w:left="1035"/>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b/>
          <w:bCs/>
          <w:color w:val="222222"/>
          <w:kern w:val="0"/>
          <w:sz w:val="23"/>
          <w:szCs w:val="23"/>
          <w:lang w:eastAsia="ro-RO"/>
          <w14:ligatures w14:val="none"/>
        </w:rPr>
        <w:t>SPRIJIN PENTRU INCLUZIUNE:</w:t>
      </w:r>
      <w:r w:rsidRPr="00E47C1A">
        <w:rPr>
          <w:rFonts w:ascii="Verdana" w:eastAsia="Times New Roman" w:hAnsi="Verdana" w:cs="Times New Roman"/>
          <w:color w:val="222222"/>
          <w:kern w:val="0"/>
          <w:sz w:val="23"/>
          <w:szCs w:val="23"/>
          <w:lang w:eastAsia="ro-RO"/>
          <w14:ligatures w14:val="none"/>
        </w:rPr>
        <w:t>are ca scop prevenirea și combaterea sărăciei și a riscului de excluziune socială și înlocuiește ajutorul social acordat anterior pentru asigurarea venitului minim garantat.</w:t>
      </w:r>
    </w:p>
    <w:p w14:paraId="418D3070" w14:textId="77777777" w:rsidR="00E47C1A" w:rsidRPr="00E47C1A" w:rsidRDefault="00E47C1A" w:rsidP="00E47C1A">
      <w:pPr>
        <w:numPr>
          <w:ilvl w:val="0"/>
          <w:numId w:val="1"/>
        </w:numPr>
        <w:spacing w:before="100" w:beforeAutospacing="1" w:line="240" w:lineRule="auto"/>
        <w:ind w:left="1035"/>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b/>
          <w:bCs/>
          <w:color w:val="222222"/>
          <w:kern w:val="0"/>
          <w:sz w:val="23"/>
          <w:szCs w:val="23"/>
          <w:lang w:eastAsia="ro-RO"/>
          <w14:ligatures w14:val="none"/>
        </w:rPr>
        <w:t>SPRIJIN PENTRU FAMILIILE CU COPII:</w:t>
      </w:r>
      <w:r w:rsidRPr="00E47C1A">
        <w:rPr>
          <w:rFonts w:ascii="Verdana" w:eastAsia="Times New Roman" w:hAnsi="Verdana" w:cs="Times New Roman"/>
          <w:color w:val="222222"/>
          <w:kern w:val="0"/>
          <w:sz w:val="23"/>
          <w:szCs w:val="23"/>
          <w:lang w:eastAsia="ro-RO"/>
          <w14:ligatures w14:val="none"/>
        </w:rPr>
        <w:t>se acordă familiilor cu copii aflați în întreținere cu vârsta de până la 18 ani și are ca scop prevenirea sărăciei și încurajarea    participării copiilor la educație, înlocuind alocația pentru susținerea familiei.</w:t>
      </w:r>
    </w:p>
    <w:p w14:paraId="608803B0" w14:textId="77777777" w:rsidR="00E47C1A" w:rsidRPr="00E47C1A" w:rsidRDefault="00E47C1A" w:rsidP="00E47C1A">
      <w:pPr>
        <w:spacing w:after="390" w:line="240" w:lineRule="auto"/>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color w:val="222222"/>
          <w:kern w:val="0"/>
          <w:sz w:val="23"/>
          <w:szCs w:val="23"/>
          <w:lang w:eastAsia="ro-RO"/>
          <w14:ligatures w14:val="none"/>
        </w:rPr>
        <w:t>În funcție de nivelul venitului de care dispune familia sau persoana singură, precum și de alte criterii, cum ar fi componența familiei, calitatea de persoană în vârstă sau participarea la educație, </w:t>
      </w:r>
      <w:r w:rsidRPr="00E47C1A">
        <w:rPr>
          <w:rFonts w:ascii="Verdana" w:eastAsia="Times New Roman" w:hAnsi="Verdana" w:cs="Times New Roman"/>
          <w:b/>
          <w:bCs/>
          <w:color w:val="222222"/>
          <w:kern w:val="0"/>
          <w:sz w:val="23"/>
          <w:szCs w:val="23"/>
          <w:lang w:eastAsia="ro-RO"/>
          <w14:ligatures w14:val="none"/>
        </w:rPr>
        <w:t>se acordă unul sau ambele ajutoare financiare care alcătuiesc VMI.</w:t>
      </w:r>
    </w:p>
    <w:p w14:paraId="5D027052" w14:textId="77777777" w:rsidR="00E47C1A" w:rsidRPr="00E47C1A" w:rsidRDefault="00E47C1A" w:rsidP="00E47C1A">
      <w:pPr>
        <w:spacing w:after="390" w:line="240" w:lineRule="auto"/>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color w:val="222222"/>
          <w:kern w:val="0"/>
          <w:sz w:val="23"/>
          <w:szCs w:val="23"/>
          <w:lang w:eastAsia="ro-RO"/>
          <w14:ligatures w14:val="none"/>
        </w:rPr>
        <w:t>VMI necesită depunerea unei singure cereri, indiferent de numărul și categoria de ajutoare financiare de care poate beneficia o familie/persoană singură. VMI se acordă într-o plată unică lunară aferentă, indiferent dacă este vorba de una sau mai multe componente ale VMI.</w:t>
      </w:r>
    </w:p>
    <w:p w14:paraId="419BDD85" w14:textId="77777777" w:rsidR="00E47C1A" w:rsidRPr="00E47C1A" w:rsidRDefault="00E47C1A" w:rsidP="00E47C1A">
      <w:pPr>
        <w:spacing w:after="390" w:line="240" w:lineRule="auto"/>
        <w:rPr>
          <w:rFonts w:ascii="Verdana" w:eastAsia="Times New Roman" w:hAnsi="Verdana" w:cs="Times New Roman"/>
          <w:color w:val="222222"/>
          <w:kern w:val="0"/>
          <w:sz w:val="23"/>
          <w:szCs w:val="23"/>
          <w:lang w:eastAsia="ro-RO"/>
          <w14:ligatures w14:val="none"/>
        </w:rPr>
      </w:pPr>
      <w:r w:rsidRPr="00E47C1A">
        <w:rPr>
          <w:rFonts w:ascii="Verdana" w:eastAsia="Times New Roman" w:hAnsi="Verdana" w:cs="Times New Roman"/>
          <w:color w:val="222222"/>
          <w:kern w:val="0"/>
          <w:sz w:val="23"/>
          <w:szCs w:val="23"/>
          <w:lang w:eastAsia="ro-RO"/>
          <w14:ligatures w14:val="none"/>
        </w:rPr>
        <w:t>VMI poate fi solicitat atât de persoanele singure, cât și de familiile care îndeplinesc condițiile de eligibilitate prevăzute de lege.</w:t>
      </w:r>
    </w:p>
    <w:p w14:paraId="4C4A3082" w14:textId="5D619D49" w:rsidR="001F0E31" w:rsidRPr="00A6092A" w:rsidRDefault="00A6092A">
      <w:pPr>
        <w:rPr>
          <w:color w:val="000000" w:themeColor="text1"/>
        </w:rPr>
      </w:pPr>
      <w:r>
        <w:rPr>
          <w:rStyle w:val="Robust"/>
          <w:rFonts w:ascii="Open Sans" w:hAnsi="Open Sans" w:cs="Open Sans"/>
          <w:color w:val="111111"/>
          <w:u w:val="single"/>
          <w:shd w:val="clear" w:color="auto" w:fill="F3F5F6"/>
        </w:rPr>
        <w:t>Documentele necesare pentru solicitarea VMI sunt</w:t>
      </w:r>
      <w:r>
        <w:rPr>
          <w:rFonts w:ascii="Open Sans" w:hAnsi="Open Sans" w:cs="Open Sans"/>
          <w:color w:val="111111"/>
          <w:shd w:val="clear" w:color="auto" w:fill="F3F5F6"/>
        </w:rPr>
        <w:t>:</w:t>
      </w:r>
      <w:r>
        <w:rPr>
          <w:rFonts w:ascii="Open Sans" w:hAnsi="Open Sans" w:cs="Open Sans"/>
          <w:color w:val="111111"/>
        </w:rPr>
        <w:br/>
      </w:r>
      <w:r>
        <w:rPr>
          <w:rFonts w:ascii="Open Sans" w:hAnsi="Open Sans" w:cs="Open Sans"/>
          <w:color w:val="111111"/>
          <w:shd w:val="clear" w:color="auto" w:fill="F3F5F6"/>
        </w:rPr>
        <w:t>–</w:t>
      </w:r>
      <w:hyperlink r:id="rId7" w:history="1">
        <w:r w:rsidRPr="00A6092A">
          <w:rPr>
            <w:rStyle w:val="Hyperlink"/>
            <w:rFonts w:ascii="Open Sans" w:hAnsi="Open Sans" w:cs="Open Sans"/>
            <w:color w:val="000000" w:themeColor="text1"/>
            <w:u w:val="none"/>
            <w:shd w:val="clear" w:color="auto" w:fill="F3F5F6"/>
          </w:rPr>
          <w:t> Formular standard de cerere pentru acordare VMI</w:t>
        </w:r>
      </w:hyperlink>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Declaraţie pe propria răspundere</w:t>
      </w:r>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Actul de identitate al solicitantului si al membrilor familiei</w:t>
      </w:r>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Adeverinţe de venit pentru toate sursele de venit ale familiei</w:t>
      </w:r>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Certificat de naştere pentru fiecare copil</w:t>
      </w:r>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Certificatul de deces pentru oricare membru decedat al familiei</w:t>
      </w:r>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-Dovada şcolarizării pentru copiii cu vârsta cuprinsă între 3 şi 16 ani</w:t>
      </w:r>
      <w:r w:rsidRPr="00A6092A">
        <w:rPr>
          <w:rFonts w:ascii="Open Sans" w:hAnsi="Open Sans" w:cs="Open Sans"/>
          <w:color w:val="000000" w:themeColor="text1"/>
        </w:rPr>
        <w:br/>
      </w:r>
      <w:hyperlink r:id="rId8" w:history="1">
        <w:r w:rsidRPr="00A6092A">
          <w:rPr>
            <w:rStyle w:val="Hyperlink"/>
            <w:rFonts w:ascii="Open Sans" w:hAnsi="Open Sans" w:cs="Open Sans"/>
            <w:color w:val="000000" w:themeColor="text1"/>
            <w:u w:val="none"/>
            <w:shd w:val="clear" w:color="auto" w:fill="F3F5F6"/>
          </w:rPr>
          <w:t>– Angajamentul de plată (pentru situaţiile în care se pot constata drepturi acordate necuvenit)</w:t>
        </w:r>
      </w:hyperlink>
      <w:r w:rsidRPr="00A6092A">
        <w:rPr>
          <w:rFonts w:ascii="Open Sans" w:hAnsi="Open Sans" w:cs="Open Sans"/>
          <w:color w:val="000000" w:themeColor="text1"/>
        </w:rPr>
        <w:br/>
      </w:r>
      <w:r w:rsidRPr="00A6092A">
        <w:rPr>
          <w:rFonts w:ascii="Open Sans" w:hAnsi="Open Sans" w:cs="Open Sans"/>
          <w:color w:val="000000" w:themeColor="text1"/>
          <w:shd w:val="clear" w:color="auto" w:fill="F3F5F6"/>
        </w:rPr>
        <w:t>– Alte documente specifice situaţiei beneficiarului</w:t>
      </w:r>
      <w:r>
        <w:rPr>
          <w:rFonts w:ascii="Open Sans" w:hAnsi="Open Sans" w:cs="Open Sans"/>
          <w:color w:val="000000" w:themeColor="text1"/>
          <w:shd w:val="clear" w:color="auto" w:fill="F3F5F6"/>
        </w:rPr>
        <w:t>.</w:t>
      </w:r>
    </w:p>
    <w:sectPr w:rsidR="001F0E31" w:rsidRPr="00A6092A" w:rsidSect="00B377F5">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04BFE"/>
    <w:multiLevelType w:val="multilevel"/>
    <w:tmpl w:val="1A90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83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1A"/>
    <w:rsid w:val="001F0E31"/>
    <w:rsid w:val="004E4479"/>
    <w:rsid w:val="00833089"/>
    <w:rsid w:val="00A6092A"/>
    <w:rsid w:val="00B377F5"/>
    <w:rsid w:val="00DD18C5"/>
    <w:rsid w:val="00E47C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90B1"/>
  <w15:chartTrackingRefBased/>
  <w15:docId w15:val="{F96AF5F1-2474-468F-9460-DDFB78F5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ro-RO"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7C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E47C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E47C1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E47C1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E47C1A"/>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E47C1A"/>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E47C1A"/>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E47C1A"/>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E47C1A"/>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7C1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E47C1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E47C1A"/>
    <w:rPr>
      <w:rFonts w:asciiTheme="minorHAnsi" w:eastAsiaTheme="majorEastAsia" w:hAnsiTheme="minorHAnsi"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E47C1A"/>
    <w:rPr>
      <w:rFonts w:asciiTheme="minorHAnsi" w:eastAsiaTheme="majorEastAsia" w:hAnsiTheme="minorHAnsi" w:cstheme="majorBidi"/>
      <w:i/>
      <w:iCs/>
      <w:color w:val="2E74B5" w:themeColor="accent1" w:themeShade="BF"/>
    </w:rPr>
  </w:style>
  <w:style w:type="character" w:customStyle="1" w:styleId="Titlu5Caracter">
    <w:name w:val="Titlu 5 Caracter"/>
    <w:basedOn w:val="Fontdeparagrafimplicit"/>
    <w:link w:val="Titlu5"/>
    <w:uiPriority w:val="9"/>
    <w:semiHidden/>
    <w:rsid w:val="00E47C1A"/>
    <w:rPr>
      <w:rFonts w:asciiTheme="minorHAnsi" w:eastAsiaTheme="majorEastAsia" w:hAnsiTheme="minorHAnsi" w:cstheme="majorBidi"/>
      <w:color w:val="2E74B5" w:themeColor="accent1" w:themeShade="BF"/>
    </w:rPr>
  </w:style>
  <w:style w:type="character" w:customStyle="1" w:styleId="Titlu6Caracter">
    <w:name w:val="Titlu 6 Caracter"/>
    <w:basedOn w:val="Fontdeparagrafimplicit"/>
    <w:link w:val="Titlu6"/>
    <w:uiPriority w:val="9"/>
    <w:semiHidden/>
    <w:rsid w:val="00E47C1A"/>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E47C1A"/>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E47C1A"/>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E47C1A"/>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E4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7C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7C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7C1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E47C1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E47C1A"/>
    <w:rPr>
      <w:i/>
      <w:iCs/>
      <w:color w:val="404040" w:themeColor="text1" w:themeTint="BF"/>
    </w:rPr>
  </w:style>
  <w:style w:type="paragraph" w:styleId="Listparagraf">
    <w:name w:val="List Paragraph"/>
    <w:basedOn w:val="Normal"/>
    <w:uiPriority w:val="34"/>
    <w:qFormat/>
    <w:rsid w:val="00E47C1A"/>
    <w:pPr>
      <w:ind w:left="720"/>
      <w:contextualSpacing/>
    </w:pPr>
  </w:style>
  <w:style w:type="character" w:styleId="Accentuareintens">
    <w:name w:val="Intense Emphasis"/>
    <w:basedOn w:val="Fontdeparagrafimplicit"/>
    <w:uiPriority w:val="21"/>
    <w:qFormat/>
    <w:rsid w:val="00E47C1A"/>
    <w:rPr>
      <w:i/>
      <w:iCs/>
      <w:color w:val="2E74B5" w:themeColor="accent1" w:themeShade="BF"/>
    </w:rPr>
  </w:style>
  <w:style w:type="paragraph" w:styleId="Citatintens">
    <w:name w:val="Intense Quote"/>
    <w:basedOn w:val="Normal"/>
    <w:next w:val="Normal"/>
    <w:link w:val="CitatintensCaracter"/>
    <w:uiPriority w:val="30"/>
    <w:qFormat/>
    <w:rsid w:val="00E47C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E47C1A"/>
    <w:rPr>
      <w:i/>
      <w:iCs/>
      <w:color w:val="2E74B5" w:themeColor="accent1" w:themeShade="BF"/>
    </w:rPr>
  </w:style>
  <w:style w:type="character" w:styleId="Referireintens">
    <w:name w:val="Intense Reference"/>
    <w:basedOn w:val="Fontdeparagrafimplicit"/>
    <w:uiPriority w:val="32"/>
    <w:qFormat/>
    <w:rsid w:val="00E47C1A"/>
    <w:rPr>
      <w:b/>
      <w:bCs/>
      <w:smallCaps/>
      <w:color w:val="2E74B5" w:themeColor="accent1" w:themeShade="BF"/>
      <w:spacing w:val="5"/>
    </w:rPr>
  </w:style>
  <w:style w:type="character" w:styleId="Robust">
    <w:name w:val="Strong"/>
    <w:basedOn w:val="Fontdeparagrafimplicit"/>
    <w:uiPriority w:val="22"/>
    <w:qFormat/>
    <w:rsid w:val="00A6092A"/>
    <w:rPr>
      <w:b/>
      <w:bCs/>
    </w:rPr>
  </w:style>
  <w:style w:type="character" w:styleId="Hyperlink">
    <w:name w:val="Hyperlink"/>
    <w:basedOn w:val="Fontdeparagrafimplicit"/>
    <w:uiPriority w:val="99"/>
    <w:semiHidden/>
    <w:unhideWhenUsed/>
    <w:rsid w:val="00A60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528811">
      <w:bodyDiv w:val="1"/>
      <w:marLeft w:val="0"/>
      <w:marRight w:val="0"/>
      <w:marTop w:val="0"/>
      <w:marBottom w:val="0"/>
      <w:divBdr>
        <w:top w:val="none" w:sz="0" w:space="0" w:color="auto"/>
        <w:left w:val="none" w:sz="0" w:space="0" w:color="auto"/>
        <w:bottom w:val="none" w:sz="0" w:space="0" w:color="auto"/>
        <w:right w:val="none" w:sz="0" w:space="0" w:color="auto"/>
      </w:divBdr>
      <w:divsChild>
        <w:div w:id="1300647919">
          <w:marLeft w:val="0"/>
          <w:marRight w:val="0"/>
          <w:marTop w:val="0"/>
          <w:marBottom w:val="0"/>
          <w:divBdr>
            <w:top w:val="none" w:sz="0" w:space="0" w:color="auto"/>
            <w:left w:val="none" w:sz="0" w:space="0" w:color="auto"/>
            <w:bottom w:val="none" w:sz="0" w:space="0" w:color="auto"/>
            <w:right w:val="none" w:sz="0" w:space="0" w:color="auto"/>
          </w:divBdr>
          <w:divsChild>
            <w:div w:id="1093824495">
              <w:marLeft w:val="0"/>
              <w:marRight w:val="0"/>
              <w:marTop w:val="0"/>
              <w:marBottom w:val="240"/>
              <w:divBdr>
                <w:top w:val="none" w:sz="0" w:space="0" w:color="auto"/>
                <w:left w:val="none" w:sz="0" w:space="0" w:color="auto"/>
                <w:bottom w:val="none" w:sz="0" w:space="0" w:color="auto"/>
                <w:right w:val="none" w:sz="0" w:space="0" w:color="auto"/>
              </w:divBdr>
              <w:divsChild>
                <w:div w:id="328752004">
                  <w:marLeft w:val="0"/>
                  <w:marRight w:val="0"/>
                  <w:marTop w:val="0"/>
                  <w:marBottom w:val="0"/>
                  <w:divBdr>
                    <w:top w:val="none" w:sz="0" w:space="0" w:color="auto"/>
                    <w:left w:val="none" w:sz="0" w:space="0" w:color="auto"/>
                    <w:bottom w:val="none" w:sz="0" w:space="0" w:color="auto"/>
                    <w:right w:val="none" w:sz="0" w:space="0" w:color="auto"/>
                  </w:divBdr>
                  <w:divsChild>
                    <w:div w:id="705906213">
                      <w:marLeft w:val="0"/>
                      <w:marRight w:val="30"/>
                      <w:marTop w:val="0"/>
                      <w:marBottom w:val="0"/>
                      <w:divBdr>
                        <w:top w:val="none" w:sz="0" w:space="0" w:color="auto"/>
                        <w:left w:val="none" w:sz="0" w:space="0" w:color="auto"/>
                        <w:bottom w:val="none" w:sz="0" w:space="0" w:color="auto"/>
                        <w:right w:val="none" w:sz="0" w:space="0" w:color="auto"/>
                      </w:divBdr>
                    </w:div>
                    <w:div w:id="294068146">
                      <w:marLeft w:val="0"/>
                      <w:marRight w:val="30"/>
                      <w:marTop w:val="0"/>
                      <w:marBottom w:val="0"/>
                      <w:divBdr>
                        <w:top w:val="none" w:sz="0" w:space="0" w:color="auto"/>
                        <w:left w:val="none" w:sz="0" w:space="0" w:color="auto"/>
                        <w:bottom w:val="none" w:sz="0" w:space="0" w:color="auto"/>
                        <w:right w:val="none" w:sz="0" w:space="0" w:color="auto"/>
                      </w:divBdr>
                    </w:div>
                  </w:divsChild>
                </w:div>
                <w:div w:id="2060325522">
                  <w:marLeft w:val="330"/>
                  <w:marRight w:val="0"/>
                  <w:marTop w:val="0"/>
                  <w:marBottom w:val="0"/>
                  <w:divBdr>
                    <w:top w:val="none" w:sz="0" w:space="0" w:color="auto"/>
                    <w:left w:val="none" w:sz="0" w:space="0" w:color="auto"/>
                    <w:bottom w:val="none" w:sz="0" w:space="0" w:color="auto"/>
                    <w:right w:val="none" w:sz="0" w:space="0" w:color="auto"/>
                  </w:divBdr>
                </w:div>
                <w:div w:id="192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1111">
          <w:marLeft w:val="0"/>
          <w:marRight w:val="0"/>
          <w:marTop w:val="315"/>
          <w:marBottom w:val="0"/>
          <w:divBdr>
            <w:top w:val="none" w:sz="0" w:space="0" w:color="auto"/>
            <w:left w:val="none" w:sz="0" w:space="0" w:color="auto"/>
            <w:bottom w:val="none" w:sz="0" w:space="0" w:color="auto"/>
            <w:right w:val="none" w:sz="0" w:space="0" w:color="auto"/>
          </w:divBdr>
          <w:divsChild>
            <w:div w:id="4323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2.175.205/ASISTENTA_SOCIALA/vmi/angajament_de_plata.pdf" TargetMode="External"/><Relationship Id="rId3" Type="http://schemas.openxmlformats.org/officeDocument/2006/relationships/settings" Target="settings.xml"/><Relationship Id="rId7" Type="http://schemas.openxmlformats.org/officeDocument/2006/relationships/hyperlink" Target="http://5.2.175.205/ASISTENTA_SOCIALA/vmi/CERE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rimaria-navodari.ro/wp-content/uploads/2024/01/Poster-VMI_page-000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1885</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2025-03-13T11:21:00Z</dcterms:created>
  <dcterms:modified xsi:type="dcterms:W3CDTF">2025-03-13T11:28:00Z</dcterms:modified>
</cp:coreProperties>
</file>